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6926B" w14:textId="77777777" w:rsidR="00940B5A" w:rsidRDefault="00940B5A" w:rsidP="00940B5A">
      <w:pPr>
        <w:pStyle w:val="Separador"/>
      </w:pPr>
    </w:p>
    <w:p w14:paraId="723C07D5" w14:textId="77777777" w:rsidR="00940B5A" w:rsidRDefault="00940B5A" w:rsidP="00940B5A">
      <w:pPr>
        <w:pStyle w:val="Contexto"/>
      </w:pPr>
      <w:r>
        <w:t xml:space="preserve">3000. </w:t>
      </w:r>
      <w:proofErr w:type="spellStart"/>
      <w:r>
        <w:t>Accountability</w:t>
      </w:r>
      <w:proofErr w:type="spellEnd"/>
    </w:p>
    <w:p w14:paraId="0405650D" w14:textId="77777777" w:rsidR="00940B5A" w:rsidRDefault="00940B5A" w:rsidP="00940B5A">
      <w:pPr>
        <w:pStyle w:val="Objeto"/>
      </w:pPr>
      <w:r>
        <w:t xml:space="preserve">3100. </w:t>
      </w:r>
      <w:proofErr w:type="spellStart"/>
      <w:r>
        <w:t>Accountability</w:t>
      </w:r>
      <w:proofErr w:type="spellEnd"/>
    </w:p>
    <w:p w14:paraId="5E026223" w14:textId="77777777" w:rsidR="00940B5A" w:rsidRDefault="00940B5A" w:rsidP="00940B5A">
      <w:pPr>
        <w:pStyle w:val="Pgina"/>
      </w:pPr>
      <w:r>
        <w:t>3110. Promover transparência, responsabilidade e prestação de contas.</w:t>
      </w:r>
    </w:p>
    <w:p w14:paraId="0391A167" w14:textId="77777777" w:rsidR="00940B5A" w:rsidRDefault="00940B5A" w:rsidP="00940B5A">
      <w:pPr>
        <w:pStyle w:val="Questo"/>
      </w:pPr>
      <w:bookmarkStart w:id="0" w:name="_GoBack"/>
      <w:bookmarkEnd w:id="0"/>
      <w:r>
        <w:t>3115. A organização publica conjuntos de dados de forma aderente aos princípios de dados abertos. (</w:t>
      </w:r>
      <w:proofErr w:type="gramStart"/>
      <w:r>
        <w:t>tipo</w:t>
      </w:r>
      <w:proofErr w:type="gramEnd"/>
      <w:r>
        <w:t xml:space="preserve"> A)</w:t>
      </w:r>
    </w:p>
    <w:p w14:paraId="04E9945C" w14:textId="77777777" w:rsidR="00940B5A" w:rsidRDefault="00940B5A" w:rsidP="00940B5A">
      <w:pPr>
        <w:pStyle w:val="radio"/>
      </w:pPr>
      <w:r>
        <w:t>Não adota</w:t>
      </w:r>
    </w:p>
    <w:p w14:paraId="0FED39C8" w14:textId="77777777" w:rsidR="00940B5A" w:rsidRDefault="00940B5A" w:rsidP="00940B5A">
      <w:pPr>
        <w:pStyle w:val="radio"/>
      </w:pPr>
      <w:r>
        <w:t>Há decisão formal ou plano aprovado para adotá-lo</w:t>
      </w:r>
    </w:p>
    <w:p w14:paraId="1ACE7584" w14:textId="77777777" w:rsidR="00940B5A" w:rsidRDefault="00940B5A" w:rsidP="00940B5A">
      <w:pPr>
        <w:pStyle w:val="radio"/>
      </w:pPr>
      <w:r>
        <w:t>Adota em menor parte</w:t>
      </w:r>
    </w:p>
    <w:p w14:paraId="7D7F03D8" w14:textId="77777777" w:rsidR="00940B5A" w:rsidRDefault="00940B5A" w:rsidP="00940B5A">
      <w:pPr>
        <w:pStyle w:val="radio"/>
      </w:pPr>
      <w:r>
        <w:t>Adota parcialmente</w:t>
      </w:r>
    </w:p>
    <w:p w14:paraId="0CC36CD5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4032E87E" w14:textId="77777777" w:rsidR="00940B5A" w:rsidRDefault="00940B5A" w:rsidP="00940B5A">
      <w:pPr>
        <w:pStyle w:val="radio"/>
      </w:pPr>
      <w:r>
        <w:t>Adota em maior parte ou totalmente</w:t>
      </w:r>
    </w:p>
    <w:p w14:paraId="7C0DFDB1" w14:textId="77777777" w:rsidR="00940B5A" w:rsidRDefault="00940B5A" w:rsidP="00940B5A">
      <w:pPr>
        <w:pStyle w:val="evidncia"/>
      </w:pPr>
      <w:r>
        <w:t xml:space="preserve">Indique quais as evidências dessa adoção: </w:t>
      </w:r>
    </w:p>
    <w:p w14:paraId="3FCA59ED" w14:textId="77777777" w:rsidR="00940B5A" w:rsidRDefault="00940B5A" w:rsidP="00940B5A">
      <w:pPr>
        <w:pStyle w:val="radio"/>
      </w:pPr>
      <w:r>
        <w:t>Não se aplica</w:t>
      </w:r>
    </w:p>
    <w:p w14:paraId="50E89EDB" w14:textId="77777777" w:rsidR="00940B5A" w:rsidRDefault="00940B5A" w:rsidP="00940B5A">
      <w:pPr>
        <w:pStyle w:val="radio2"/>
      </w:pPr>
      <w:r>
        <w:t>Não se aplica porque há lei e/ou norma, externa à organização, que impede a implementação desta prática.</w:t>
      </w:r>
    </w:p>
    <w:p w14:paraId="07231586" w14:textId="77777777" w:rsidR="00940B5A" w:rsidRDefault="00940B5A" w:rsidP="00940B5A">
      <w:pPr>
        <w:pStyle w:val="evidncia"/>
      </w:pPr>
      <w:r>
        <w:t xml:space="preserve">Indique que leis e/ou normas são essas: </w:t>
      </w:r>
    </w:p>
    <w:p w14:paraId="67FD609D" w14:textId="77777777" w:rsidR="00940B5A" w:rsidRDefault="00940B5A" w:rsidP="00940B5A">
      <w:pPr>
        <w:pStyle w:val="radio2"/>
      </w:pPr>
      <w:r>
        <w:t>Não se aplica porque há estudos que demonstram que o custo de implementar este controle é maior que o benefício que seria obtido dessa implementação.</w:t>
      </w:r>
    </w:p>
    <w:p w14:paraId="7E7043F1" w14:textId="77777777" w:rsidR="00940B5A" w:rsidRDefault="00940B5A" w:rsidP="00940B5A">
      <w:pPr>
        <w:pStyle w:val="evidncia"/>
      </w:pPr>
      <w:r>
        <w:t xml:space="preserve">Identifique esses estudos: </w:t>
      </w:r>
    </w:p>
    <w:p w14:paraId="33EB7DBF" w14:textId="77777777" w:rsidR="00940B5A" w:rsidRDefault="00940B5A" w:rsidP="00940B5A">
      <w:pPr>
        <w:pStyle w:val="radio2"/>
      </w:pPr>
      <w:r>
        <w:t>Não se aplica por outras razões.</w:t>
      </w:r>
    </w:p>
    <w:p w14:paraId="6C43D257" w14:textId="77777777" w:rsidR="00940B5A" w:rsidRDefault="00940B5A" w:rsidP="00940B5A">
      <w:pPr>
        <w:pStyle w:val="evidncia"/>
      </w:pPr>
      <w:r>
        <w:t xml:space="preserve">Explique que razões são essas: </w:t>
      </w:r>
    </w:p>
    <w:p w14:paraId="00E9382A" w14:textId="77777777" w:rsidR="00940B5A" w:rsidRDefault="00940B5A" w:rsidP="00940B5A">
      <w:pPr>
        <w:pStyle w:val="aberturaitemX"/>
      </w:pPr>
      <w:r>
        <w:t>Visando explicitar melhor o grau de adoção do controle, marque abaixo uma ou mais opções que majoritariamente caracterizam sua organização:</w:t>
      </w:r>
    </w:p>
    <w:p w14:paraId="0E1C4DBF" w14:textId="77777777" w:rsidR="00940B5A" w:rsidRDefault="00940B5A" w:rsidP="00940B5A">
      <w:pPr>
        <w:pStyle w:val="itemtipoX"/>
      </w:pPr>
      <w:r>
        <w:t>a) plano de dados abertos da organização está elaborado</w:t>
      </w:r>
    </w:p>
    <w:p w14:paraId="6EDF4B7D" w14:textId="77777777" w:rsidR="00940B5A" w:rsidRDefault="00940B5A" w:rsidP="00940B5A">
      <w:pPr>
        <w:pStyle w:val="itemtipoX"/>
      </w:pPr>
      <w:r>
        <w:t>b) o conteúdo mínimo, conforme o §1º do artigo 8º da LAI, é publicado em formato aberto</w:t>
      </w:r>
    </w:p>
    <w:p w14:paraId="075FDB1C" w14:textId="77777777" w:rsidR="00940B5A" w:rsidRDefault="00940B5A" w:rsidP="00940B5A">
      <w:pPr>
        <w:pStyle w:val="itemtipoX"/>
      </w:pPr>
      <w:r>
        <w:t>c) ao menos o conteúdo mínimo, conforme o §1º do artigo 8º da LAI, é divulgado</w:t>
      </w:r>
    </w:p>
    <w:p w14:paraId="03657134" w14:textId="77777777" w:rsidR="00940B5A" w:rsidRDefault="00940B5A" w:rsidP="00940B5A">
      <w:pPr>
        <w:pStyle w:val="itemtipoX"/>
      </w:pPr>
      <w:r>
        <w:t>d) a organização divulga o catálogo de informações às quais espontaneamente se compromete a dar transparência ativa, por serem de interesse público</w:t>
      </w:r>
    </w:p>
    <w:p w14:paraId="65B49BEC" w14:textId="77777777" w:rsidR="00940B5A" w:rsidRDefault="00940B5A" w:rsidP="00940B5A">
      <w:pPr>
        <w:pStyle w:val="glossrio"/>
      </w:pPr>
      <w:r>
        <w:t>Para esclarecimentos nesta questão, consulte, no glossário, os seguintes verbetes: Catálogo de informações; Conjunto de dados; Dados Abertos; Formato aberto; LAI; Organização; Princípios de dados abertos; Transparência.</w:t>
      </w:r>
    </w:p>
    <w:p w14:paraId="5CCEAA3D" w14:textId="77777777" w:rsidR="00940B5A" w:rsidRDefault="00940B5A" w:rsidP="00940B5A">
      <w:pPr>
        <w:pStyle w:val="Separador"/>
      </w:pPr>
    </w:p>
    <w:sectPr w:rsidR="00940B5A" w:rsidSect="000B1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9E293" w14:textId="77777777" w:rsidR="00FF17A0" w:rsidRDefault="00FF17A0" w:rsidP="000B1D2E">
      <w:r>
        <w:separator/>
      </w:r>
    </w:p>
  </w:endnote>
  <w:endnote w:type="continuationSeparator" w:id="0">
    <w:p w14:paraId="56628971" w14:textId="77777777" w:rsidR="00FF17A0" w:rsidRDefault="00FF17A0" w:rsidP="000B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E652" w14:textId="77777777" w:rsidR="00940B5A" w:rsidRDefault="00940B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A485D" w14:textId="77777777" w:rsidR="00940B5A" w:rsidRDefault="00940B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52E4F" w14:textId="77777777" w:rsidR="00940B5A" w:rsidRDefault="00940B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EF0B8" w14:textId="77777777" w:rsidR="00FF17A0" w:rsidRDefault="00FF17A0" w:rsidP="000B1D2E">
      <w:r>
        <w:separator/>
      </w:r>
    </w:p>
  </w:footnote>
  <w:footnote w:type="continuationSeparator" w:id="0">
    <w:p w14:paraId="74B074CD" w14:textId="77777777" w:rsidR="00FF17A0" w:rsidRDefault="00FF17A0" w:rsidP="000B1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6BDE1" w14:textId="77777777" w:rsidR="00940B5A" w:rsidRDefault="00940B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4CF0F" w14:textId="77777777" w:rsidR="00940B5A" w:rsidRPr="000B1D2E" w:rsidRDefault="00940B5A" w:rsidP="000B1D2E">
    <w:pPr>
      <w:pStyle w:val="Cabealho"/>
      <w:ind w:left="1134"/>
      <w:rPr>
        <w:rFonts w:ascii="Arial Black" w:hAnsi="Arial Black"/>
      </w:rPr>
    </w:pPr>
    <w:r w:rsidRPr="000B1D2E">
      <w:rPr>
        <w:rFonts w:ascii="Arial Black" w:hAnsi="Arial Black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CC38764" wp14:editId="642DCF7B">
          <wp:simplePos x="0" y="0"/>
          <wp:positionH relativeFrom="column">
            <wp:posOffset>169925</wp:posOffset>
          </wp:positionH>
          <wp:positionV relativeFrom="paragraph">
            <wp:posOffset>26512</wp:posOffset>
          </wp:positionV>
          <wp:extent cx="514985" cy="459740"/>
          <wp:effectExtent l="0" t="0" r="0" b="0"/>
          <wp:wrapNone/>
          <wp:docPr id="9" name="Imagem 1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D2E">
      <w:rPr>
        <w:rFonts w:ascii="Arial Black" w:hAnsi="Arial Black"/>
      </w:rPr>
      <w:t>Tribunal de Contas da União</w:t>
    </w:r>
    <w:r w:rsidRPr="000B1D2E">
      <w:rPr>
        <w:rFonts w:ascii="Arial Black" w:hAnsi="Arial Black"/>
      </w:rPr>
      <w:tab/>
    </w:r>
  </w:p>
  <w:p w14:paraId="6FA8161D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Secretaria de Controle Externo da Administração do Estado</w:t>
    </w:r>
  </w:p>
  <w:p w14:paraId="1E65420F" w14:textId="77777777" w:rsidR="00940B5A" w:rsidRDefault="00940B5A" w:rsidP="000B1D2E">
    <w:pPr>
      <w:pStyle w:val="Cabealho"/>
      <w:pBdr>
        <w:bottom w:val="single" w:sz="4" w:space="1" w:color="auto"/>
      </w:pBdr>
      <w:ind w:left="1134"/>
    </w:pPr>
    <w:r>
      <w:t>Perfil de Governança e Gestão Públicas – Ciclo 2018 (</w:t>
    </w:r>
    <w:r w:rsidRPr="000B1D2E">
      <w:t>TC 015.268/2018-7</w:t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A28FB" w14:textId="77777777" w:rsidR="00940B5A" w:rsidRDefault="00940B5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A764D"/>
    <w:multiLevelType w:val="hybridMultilevel"/>
    <w:tmpl w:val="A7C84CC6"/>
    <w:lvl w:ilvl="0" w:tplc="997A44B4">
      <w:start w:val="1"/>
      <w:numFmt w:val="bullet"/>
      <w:pStyle w:val="radio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F02153"/>
    <w:multiLevelType w:val="hybridMultilevel"/>
    <w:tmpl w:val="2C4230A6"/>
    <w:lvl w:ilvl="0" w:tplc="7A022848">
      <w:start w:val="1"/>
      <w:numFmt w:val="bullet"/>
      <w:pStyle w:val="glossrio"/>
      <w:lvlText w:val=""/>
      <w:lvlJc w:val="left"/>
      <w:pPr>
        <w:ind w:left="1287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B6F5436"/>
    <w:multiLevelType w:val="hybridMultilevel"/>
    <w:tmpl w:val="DC7E8652"/>
    <w:lvl w:ilvl="0" w:tplc="A88204A0">
      <w:start w:val="1"/>
      <w:numFmt w:val="bullet"/>
      <w:pStyle w:val="itemtipoX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C0843"/>
    <w:multiLevelType w:val="hybridMultilevel"/>
    <w:tmpl w:val="83FCE542"/>
    <w:lvl w:ilvl="0" w:tplc="0218BE7E">
      <w:start w:val="1"/>
      <w:numFmt w:val="bullet"/>
      <w:pStyle w:val="evidncia"/>
      <w:lvlText w:val=""/>
      <w:lvlJc w:val="left"/>
      <w:pPr>
        <w:ind w:left="1494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D"/>
    <w:rsid w:val="000B1D2E"/>
    <w:rsid w:val="00134625"/>
    <w:rsid w:val="001B3EA3"/>
    <w:rsid w:val="00372866"/>
    <w:rsid w:val="0043017A"/>
    <w:rsid w:val="004435FA"/>
    <w:rsid w:val="004B102F"/>
    <w:rsid w:val="00505A9F"/>
    <w:rsid w:val="00547A23"/>
    <w:rsid w:val="00575E26"/>
    <w:rsid w:val="005846AD"/>
    <w:rsid w:val="00603076"/>
    <w:rsid w:val="006A3F6F"/>
    <w:rsid w:val="00702286"/>
    <w:rsid w:val="0074748D"/>
    <w:rsid w:val="0075192D"/>
    <w:rsid w:val="00780183"/>
    <w:rsid w:val="008F506F"/>
    <w:rsid w:val="009224F5"/>
    <w:rsid w:val="00931287"/>
    <w:rsid w:val="00940B5A"/>
    <w:rsid w:val="00973A52"/>
    <w:rsid w:val="00A977E5"/>
    <w:rsid w:val="00B43BF5"/>
    <w:rsid w:val="00B94805"/>
    <w:rsid w:val="00BF1BE2"/>
    <w:rsid w:val="00BF2133"/>
    <w:rsid w:val="00C27AE0"/>
    <w:rsid w:val="00C87773"/>
    <w:rsid w:val="00D33E4A"/>
    <w:rsid w:val="00DD6B4F"/>
    <w:rsid w:val="00DE6D75"/>
    <w:rsid w:val="00E51AD5"/>
    <w:rsid w:val="00E95C90"/>
    <w:rsid w:val="00F47493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27871"/>
  <w15:chartTrackingRefBased/>
  <w15:docId w15:val="{96D4E64A-8E5D-4DD5-A001-81DBC6D4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4A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F5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1A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A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xto">
    <w:name w:val="#Contexto"/>
    <w:basedOn w:val="Ttulo1"/>
    <w:qFormat/>
    <w:rsid w:val="008F506F"/>
    <w:pPr>
      <w:pBdr>
        <w:top w:val="single" w:sz="4" w:space="1" w:color="auto"/>
      </w:pBdr>
    </w:pPr>
    <w:rPr>
      <w:rFonts w:ascii="Arial Black" w:hAnsi="Arial Black"/>
    </w:rPr>
  </w:style>
  <w:style w:type="character" w:customStyle="1" w:styleId="Ttulo1Char">
    <w:name w:val="Título 1 Char"/>
    <w:basedOn w:val="Fontepargpadro"/>
    <w:link w:val="Ttulo1"/>
    <w:uiPriority w:val="9"/>
    <w:rsid w:val="008F50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bjeto">
    <w:name w:val="#Objeto"/>
    <w:basedOn w:val="Ttulo2"/>
    <w:qFormat/>
    <w:rsid w:val="00E51AD5"/>
  </w:style>
  <w:style w:type="paragraph" w:customStyle="1" w:styleId="Pgina">
    <w:name w:val="#Página"/>
    <w:basedOn w:val="Ttulo3"/>
    <w:qFormat/>
    <w:rsid w:val="00E51AD5"/>
  </w:style>
  <w:style w:type="character" w:customStyle="1" w:styleId="Ttulo2Char">
    <w:name w:val="Título 2 Char"/>
    <w:basedOn w:val="Fontepargpadro"/>
    <w:link w:val="Ttulo2"/>
    <w:uiPriority w:val="9"/>
    <w:semiHidden/>
    <w:rsid w:val="00E51A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o">
    <w:name w:val="#Questão"/>
    <w:basedOn w:val="Normal"/>
    <w:qFormat/>
    <w:rsid w:val="00134625"/>
    <w:pPr>
      <w:keepNext/>
      <w:ind w:left="284"/>
      <w:jc w:val="both"/>
    </w:pPr>
    <w:rPr>
      <w:rFonts w:ascii="Arial Narrow" w:hAnsi="Arial Narrow"/>
      <w:b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1A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temtipoX">
    <w:name w:val="#itemtipoX"/>
    <w:basedOn w:val="Normal"/>
    <w:qFormat/>
    <w:rsid w:val="00134625"/>
    <w:pPr>
      <w:keepNext/>
      <w:numPr>
        <w:numId w:val="1"/>
      </w:numPr>
      <w:ind w:left="851" w:hanging="284"/>
    </w:pPr>
    <w:rPr>
      <w:rFonts w:ascii="Arial Narrow" w:hAnsi="Arial Narrow"/>
      <w:sz w:val="20"/>
    </w:rPr>
  </w:style>
  <w:style w:type="paragraph" w:customStyle="1" w:styleId="radio">
    <w:name w:val="#radio"/>
    <w:basedOn w:val="Normal"/>
    <w:qFormat/>
    <w:rsid w:val="00134625"/>
    <w:pPr>
      <w:keepNext/>
      <w:numPr>
        <w:numId w:val="2"/>
      </w:numPr>
      <w:ind w:left="851" w:hanging="284"/>
      <w:jc w:val="both"/>
    </w:pPr>
    <w:rPr>
      <w:rFonts w:ascii="Arial Narrow" w:hAnsi="Arial Narrow"/>
      <w:sz w:val="20"/>
    </w:rPr>
  </w:style>
  <w:style w:type="paragraph" w:customStyle="1" w:styleId="aberturaitemX">
    <w:name w:val="#aberturaitemX"/>
    <w:basedOn w:val="Normal"/>
    <w:qFormat/>
    <w:rsid w:val="00134625"/>
    <w:pPr>
      <w:keepNext/>
      <w:spacing w:before="120"/>
      <w:ind w:left="567"/>
      <w:jc w:val="both"/>
    </w:pPr>
    <w:rPr>
      <w:rFonts w:ascii="Arial Narrow" w:hAnsi="Arial Narrow"/>
      <w:sz w:val="20"/>
    </w:rPr>
  </w:style>
  <w:style w:type="paragraph" w:customStyle="1" w:styleId="Separador">
    <w:name w:val="#Separador"/>
    <w:basedOn w:val="Normal"/>
    <w:qFormat/>
    <w:rsid w:val="00702286"/>
    <w:rPr>
      <w:rFonts w:ascii="Arial Narrow" w:hAnsi="Arial Narrow"/>
      <w:sz w:val="24"/>
    </w:rPr>
  </w:style>
  <w:style w:type="paragraph" w:customStyle="1" w:styleId="radio2">
    <w:name w:val="#radio2"/>
    <w:basedOn w:val="radio"/>
    <w:qFormat/>
    <w:rsid w:val="006A3F6F"/>
    <w:pPr>
      <w:ind w:left="1135"/>
    </w:pPr>
    <w:rPr>
      <w:color w:val="A6A6A6" w:themeColor="background1" w:themeShade="A6"/>
      <w:sz w:val="16"/>
    </w:rPr>
  </w:style>
  <w:style w:type="paragraph" w:customStyle="1" w:styleId="evidncia">
    <w:name w:val="#evidência"/>
    <w:basedOn w:val="radio"/>
    <w:qFormat/>
    <w:rsid w:val="00DD6B4F"/>
    <w:pPr>
      <w:numPr>
        <w:numId w:val="3"/>
      </w:numPr>
    </w:pPr>
    <w:rPr>
      <w:color w:val="D9D9D9" w:themeColor="background1" w:themeShade="D9"/>
      <w:sz w:val="16"/>
    </w:rPr>
  </w:style>
  <w:style w:type="paragraph" w:customStyle="1" w:styleId="glossrio">
    <w:name w:val="#glossário"/>
    <w:basedOn w:val="radio"/>
    <w:qFormat/>
    <w:rsid w:val="00372866"/>
    <w:pPr>
      <w:numPr>
        <w:numId w:val="4"/>
      </w:numPr>
      <w:ind w:left="851" w:hanging="284"/>
    </w:pPr>
    <w:rPr>
      <w:color w:val="70AD47" w:themeColor="accent6"/>
    </w:rPr>
  </w:style>
  <w:style w:type="paragraph" w:styleId="Cabealho">
    <w:name w:val="header"/>
    <w:basedOn w:val="Normal"/>
    <w:link w:val="Cabealho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1D2E"/>
  </w:style>
  <w:style w:type="paragraph" w:styleId="Rodap">
    <w:name w:val="footer"/>
    <w:basedOn w:val="Normal"/>
    <w:link w:val="RodapChar"/>
    <w:uiPriority w:val="99"/>
    <w:unhideWhenUsed/>
    <w:rsid w:val="000B1D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1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Cruz</dc:creator>
  <cp:keywords/>
  <dc:description/>
  <cp:lastModifiedBy>DINFI-06</cp:lastModifiedBy>
  <cp:revision>3</cp:revision>
  <cp:lastPrinted>2018-06-05T02:26:00Z</cp:lastPrinted>
  <dcterms:created xsi:type="dcterms:W3CDTF">2018-06-11T13:38:00Z</dcterms:created>
  <dcterms:modified xsi:type="dcterms:W3CDTF">2018-06-11T13:38:00Z</dcterms:modified>
</cp:coreProperties>
</file>